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1A08" w14:textId="66A1DBF5" w:rsidR="009860E8" w:rsidRPr="003A14C4" w:rsidRDefault="009860E8" w:rsidP="009860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09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</w:t>
      </w:r>
      <w:r w:rsidR="002D3DEA" w:rsidRPr="0020509A">
        <w:rPr>
          <w:rFonts w:ascii="Times New Roman" w:hAnsi="Times New Roman" w:cs="Times New Roman"/>
          <w:b/>
          <w:bCs/>
          <w:i/>
          <w:iCs/>
          <w:sz w:val="24"/>
          <w:szCs w:val="24"/>
        </w:rPr>
        <w:t>braz w ruchu</w:t>
      </w:r>
      <w:r w:rsidR="002D3DEA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9C6EF3">
        <w:rPr>
          <w:rFonts w:ascii="Times New Roman" w:hAnsi="Times New Roman" w:cs="Times New Roman"/>
          <w:b/>
          <w:bCs/>
          <w:sz w:val="24"/>
          <w:szCs w:val="24"/>
        </w:rPr>
        <w:t>prace współczesnych artystów</w:t>
      </w:r>
      <w:r w:rsidR="00F47C87">
        <w:rPr>
          <w:rFonts w:ascii="Times New Roman" w:hAnsi="Times New Roman" w:cs="Times New Roman"/>
          <w:b/>
          <w:bCs/>
          <w:sz w:val="24"/>
          <w:szCs w:val="24"/>
        </w:rPr>
        <w:t xml:space="preserve"> ze zbiorów</w:t>
      </w:r>
      <w:r w:rsidR="002D3DEA">
        <w:rPr>
          <w:rFonts w:ascii="Times New Roman" w:hAnsi="Times New Roman" w:cs="Times New Roman"/>
          <w:b/>
          <w:bCs/>
          <w:sz w:val="24"/>
          <w:szCs w:val="24"/>
        </w:rPr>
        <w:t xml:space="preserve"> Fundacji Sztuki Polskiej ING</w:t>
      </w:r>
    </w:p>
    <w:p w14:paraId="310AA7DE" w14:textId="582A6098" w:rsidR="00487595" w:rsidRDefault="00895503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5503">
        <w:rPr>
          <w:rFonts w:ascii="Times New Roman" w:hAnsi="Times New Roman" w:cs="Times New Roman"/>
          <w:b/>
          <w:bCs/>
          <w:sz w:val="24"/>
          <w:szCs w:val="24"/>
        </w:rPr>
        <w:t xml:space="preserve">Wystawa </w:t>
      </w:r>
      <w:r w:rsidRPr="00895503">
        <w:rPr>
          <w:rFonts w:ascii="Times New Roman" w:hAnsi="Times New Roman" w:cs="Times New Roman"/>
          <w:b/>
          <w:bCs/>
          <w:i/>
          <w:iCs/>
          <w:sz w:val="24"/>
          <w:szCs w:val="24"/>
        </w:rPr>
        <w:t>Obraz w ruchu</w:t>
      </w:r>
      <w:r w:rsidRPr="00895503">
        <w:rPr>
          <w:rFonts w:ascii="Times New Roman" w:hAnsi="Times New Roman" w:cs="Times New Roman"/>
          <w:b/>
          <w:bCs/>
          <w:sz w:val="24"/>
          <w:szCs w:val="24"/>
        </w:rPr>
        <w:t xml:space="preserve"> to refleksja nad dziedziczeniem sztuki i odpowiedzialnością, jaka wiąże się z kolekcjonowaniem</w:t>
      </w:r>
      <w:r w:rsidR="00F47C87">
        <w:rPr>
          <w:rFonts w:ascii="Times New Roman" w:hAnsi="Times New Roman" w:cs="Times New Roman"/>
          <w:b/>
          <w:bCs/>
          <w:sz w:val="24"/>
          <w:szCs w:val="24"/>
        </w:rPr>
        <w:t xml:space="preserve"> w XXI wieku</w:t>
      </w:r>
      <w:r w:rsidRPr="0089550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C6929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EC6929" w:rsidRPr="00895503">
        <w:rPr>
          <w:rFonts w:ascii="Times New Roman" w:hAnsi="Times New Roman" w:cs="Times New Roman"/>
          <w:b/>
          <w:bCs/>
          <w:sz w:val="24"/>
          <w:szCs w:val="24"/>
        </w:rPr>
        <w:t>kspozycja pokazuje, że kolekcja to nie tylko zbiór obiektów, ale żywy organizm – przekazywany dalej gest pamięci, troski i współtworzenia kulturowego dziedzictwa.</w:t>
      </w:r>
      <w:r w:rsidR="0022371B">
        <w:rPr>
          <w:rFonts w:ascii="Times New Roman" w:hAnsi="Times New Roman" w:cs="Times New Roman"/>
          <w:b/>
          <w:bCs/>
          <w:sz w:val="24"/>
          <w:szCs w:val="24"/>
        </w:rPr>
        <w:t xml:space="preserve"> Wystawę można oglądać w Zachęcie – Narodowej Galerii Sztuki do 1 lutego.</w:t>
      </w:r>
    </w:p>
    <w:p w14:paraId="51A18511" w14:textId="77777777" w:rsidR="00F47C87" w:rsidRDefault="00F47C87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4770CA" w14:textId="6C198E70" w:rsidR="00F47C87" w:rsidRPr="0020509A" w:rsidRDefault="00F47C87" w:rsidP="00F47C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09A">
        <w:rPr>
          <w:rFonts w:ascii="Times New Roman" w:hAnsi="Times New Roman" w:cs="Times New Roman"/>
          <w:sz w:val="24"/>
          <w:szCs w:val="24"/>
        </w:rPr>
        <w:t xml:space="preserve">Fundacja </w:t>
      </w:r>
      <w:r>
        <w:rPr>
          <w:rFonts w:ascii="Times New Roman" w:hAnsi="Times New Roman" w:cs="Times New Roman"/>
          <w:sz w:val="24"/>
          <w:szCs w:val="24"/>
        </w:rPr>
        <w:t xml:space="preserve">Sztuki Polskiej ING </w:t>
      </w:r>
      <w:r w:rsidRPr="0020509A">
        <w:rPr>
          <w:rFonts w:ascii="Times New Roman" w:hAnsi="Times New Roman" w:cs="Times New Roman"/>
          <w:sz w:val="24"/>
          <w:szCs w:val="24"/>
        </w:rPr>
        <w:t xml:space="preserve">od ćwierćwiecza wspiera współczesnych twórców i gromadzi prace, które stanowią portret przemian artystycznych ostatnich dekad. </w:t>
      </w:r>
      <w:r>
        <w:rPr>
          <w:rFonts w:ascii="Times New Roman" w:hAnsi="Times New Roman" w:cs="Times New Roman"/>
          <w:sz w:val="24"/>
          <w:szCs w:val="24"/>
        </w:rPr>
        <w:t>Zgodnie z</w:t>
      </w:r>
      <w:r w:rsidR="0067176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statutem </w:t>
      </w:r>
      <w:r w:rsidR="00671768">
        <w:rPr>
          <w:rFonts w:ascii="Times New Roman" w:hAnsi="Times New Roman" w:cs="Times New Roman"/>
          <w:sz w:val="24"/>
          <w:szCs w:val="24"/>
        </w:rPr>
        <w:t xml:space="preserve">fundacji, </w:t>
      </w:r>
      <w:r>
        <w:rPr>
          <w:rFonts w:ascii="Times New Roman" w:hAnsi="Times New Roman" w:cs="Times New Roman"/>
          <w:sz w:val="24"/>
          <w:szCs w:val="24"/>
        </w:rPr>
        <w:t xml:space="preserve">jeśli </w:t>
      </w:r>
      <w:r w:rsidRPr="0020509A">
        <w:rPr>
          <w:rFonts w:ascii="Times New Roman" w:hAnsi="Times New Roman" w:cs="Times New Roman"/>
          <w:sz w:val="24"/>
          <w:szCs w:val="24"/>
        </w:rPr>
        <w:t xml:space="preserve">zostanie </w:t>
      </w:r>
      <w:r w:rsidR="00671768">
        <w:rPr>
          <w:rFonts w:ascii="Times New Roman" w:hAnsi="Times New Roman" w:cs="Times New Roman"/>
          <w:sz w:val="24"/>
          <w:szCs w:val="24"/>
        </w:rPr>
        <w:t xml:space="preserve">ona </w:t>
      </w:r>
      <w:r w:rsidRPr="0020509A">
        <w:rPr>
          <w:rFonts w:ascii="Times New Roman" w:hAnsi="Times New Roman" w:cs="Times New Roman"/>
          <w:sz w:val="24"/>
          <w:szCs w:val="24"/>
        </w:rPr>
        <w:t>rozwiązana, cała kolekcja trafi do Zachęty – Narodowej Galerii Sztuki, stając się częścią publicznego dobra.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176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 dwa czynniki – wieloletnia konsekwencja w budowie zbiorów i </w:t>
      </w:r>
      <w:r w:rsidR="00247996">
        <w:rPr>
          <w:rFonts w:ascii="Times New Roman" w:hAnsi="Times New Roman" w:cs="Times New Roman"/>
          <w:sz w:val="24"/>
          <w:szCs w:val="24"/>
        </w:rPr>
        <w:t>zobowiązanie stanowiące</w:t>
      </w:r>
      <w:r>
        <w:rPr>
          <w:rFonts w:ascii="Times New Roman" w:hAnsi="Times New Roman" w:cs="Times New Roman"/>
          <w:sz w:val="24"/>
          <w:szCs w:val="24"/>
        </w:rPr>
        <w:t xml:space="preserve"> o ich dalszych losach – stały się podstawą wizji kuratorskiej </w:t>
      </w:r>
      <w:proofErr w:type="spellStart"/>
      <w:r w:rsidR="00CD1B74" w:rsidRPr="00A94718">
        <w:rPr>
          <w:rFonts w:ascii="Times New Roman" w:hAnsi="Times New Roman" w:cs="Times New Roman"/>
          <w:sz w:val="24"/>
          <w:szCs w:val="24"/>
        </w:rPr>
        <w:t>Audrius</w:t>
      </w:r>
      <w:r w:rsidR="00CD1B7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D1B74" w:rsidRPr="00A94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1B74" w:rsidRPr="00A94718">
        <w:rPr>
          <w:rFonts w:ascii="Times New Roman" w:hAnsi="Times New Roman" w:cs="Times New Roman"/>
          <w:sz w:val="24"/>
          <w:szCs w:val="24"/>
        </w:rPr>
        <w:t>Pocius</w:t>
      </w:r>
      <w:r w:rsidR="00CD1B7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D1B7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9FD79F" w14:textId="77777777" w:rsidR="00F47C87" w:rsidRDefault="00F47C87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F5A21" w14:textId="0BD4596A" w:rsidR="00F47C87" w:rsidRPr="00FA6468" w:rsidRDefault="00F47C87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468">
        <w:rPr>
          <w:rFonts w:ascii="Times New Roman" w:hAnsi="Times New Roman" w:cs="Times New Roman"/>
          <w:i/>
          <w:iCs/>
          <w:sz w:val="24"/>
          <w:szCs w:val="24"/>
        </w:rPr>
        <w:t>Obraz w ruchu</w:t>
      </w:r>
      <w:r w:rsidRPr="00FA6468">
        <w:rPr>
          <w:rFonts w:ascii="Times New Roman" w:hAnsi="Times New Roman" w:cs="Times New Roman"/>
          <w:sz w:val="24"/>
          <w:szCs w:val="24"/>
        </w:rPr>
        <w:t> pokazuje, że dziedzictwo podlega nieustannym procesom, w trakcie których zmienia się, nabiera nowych znaczeń i reaguje na to, co dzieje się wokół. W tym ujęciu nie jest statycznym obrazem, lecz świadomym gestem przekazania dalej, nieustającą rozmową. To nie same dzieła, lecz ich wędrówka między ludźmi i pokoleniami tworz</w:t>
      </w:r>
      <w:r w:rsidR="00671768">
        <w:rPr>
          <w:rFonts w:ascii="Times New Roman" w:hAnsi="Times New Roman" w:cs="Times New Roman"/>
          <w:sz w:val="24"/>
          <w:szCs w:val="24"/>
        </w:rPr>
        <w:t>y</w:t>
      </w:r>
      <w:r w:rsidRPr="00FA6468">
        <w:rPr>
          <w:rFonts w:ascii="Times New Roman" w:hAnsi="Times New Roman" w:cs="Times New Roman"/>
          <w:sz w:val="24"/>
          <w:szCs w:val="24"/>
        </w:rPr>
        <w:t xml:space="preserve"> prawdziwą sieć relacji. Dziedziczenie kolekcji pokazuje, jak splatają się wolność i odpowiedzialność, sfera prywatna i publiczna, ciągłość i wyobraźnia.</w:t>
      </w:r>
    </w:p>
    <w:p w14:paraId="50595943" w14:textId="77777777" w:rsidR="00CD1B74" w:rsidRPr="00FA6468" w:rsidRDefault="00CD1B74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73C953" w14:textId="0F9DB977" w:rsidR="00F47C87" w:rsidRPr="00FA6468" w:rsidRDefault="00F47C87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468">
        <w:rPr>
          <w:rFonts w:ascii="Times New Roman" w:hAnsi="Times New Roman" w:cs="Times New Roman"/>
          <w:sz w:val="24"/>
          <w:szCs w:val="24"/>
        </w:rPr>
        <w:t>Z</w:t>
      </w:r>
      <w:r w:rsidR="00CD1B74" w:rsidRPr="00FA6468">
        <w:rPr>
          <w:rFonts w:ascii="Times New Roman" w:hAnsi="Times New Roman" w:cs="Times New Roman"/>
          <w:sz w:val="24"/>
          <w:szCs w:val="24"/>
        </w:rPr>
        <w:t>godnie z</w:t>
      </w:r>
      <w:r w:rsidRPr="00FA6468">
        <w:rPr>
          <w:rFonts w:ascii="Times New Roman" w:hAnsi="Times New Roman" w:cs="Times New Roman"/>
          <w:sz w:val="24"/>
          <w:szCs w:val="24"/>
        </w:rPr>
        <w:t xml:space="preserve"> tą ideą Fundacja Sztuki Polskiej ING połączyła siły z siostrzaną Fundacją ING Dzieciom, by przedstawić dziedziczenie w kontekście edukacyjnym. To przecież dzieci przejmą w przyszłości dziedzictwo kulturowe, choć dziś mają najmniejszy wpływ na jego tworzenie i interpretacje w ramach instytucji sztuki. </w:t>
      </w:r>
    </w:p>
    <w:p w14:paraId="4819D352" w14:textId="77777777" w:rsidR="00487595" w:rsidRDefault="00487595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9852DC" w14:textId="2780C9F9" w:rsidR="0020509A" w:rsidRPr="00487595" w:rsidRDefault="00CD1B74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</w:t>
      </w:r>
      <w:r w:rsidRPr="0020509A">
        <w:rPr>
          <w:rFonts w:ascii="Times New Roman" w:hAnsi="Times New Roman" w:cs="Times New Roman"/>
          <w:sz w:val="24"/>
          <w:szCs w:val="24"/>
        </w:rPr>
        <w:t>ystaw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2050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0509A">
        <w:rPr>
          <w:rFonts w:ascii="Times New Roman" w:hAnsi="Times New Roman" w:cs="Times New Roman"/>
          <w:sz w:val="24"/>
          <w:szCs w:val="24"/>
        </w:rPr>
        <w:t>organizowan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20509A">
        <w:rPr>
          <w:rFonts w:ascii="Times New Roman" w:hAnsi="Times New Roman" w:cs="Times New Roman"/>
          <w:sz w:val="24"/>
          <w:szCs w:val="24"/>
        </w:rPr>
        <w:t xml:space="preserve"> </w:t>
      </w:r>
      <w:r w:rsidR="0020509A" w:rsidRPr="0020509A">
        <w:rPr>
          <w:rFonts w:ascii="Times New Roman" w:hAnsi="Times New Roman" w:cs="Times New Roman"/>
          <w:sz w:val="24"/>
          <w:szCs w:val="24"/>
        </w:rPr>
        <w:t>z okazji 25-lecia Fundacji Sztuki Polskiej ING</w:t>
      </w:r>
      <w:r>
        <w:rPr>
          <w:rFonts w:ascii="Times New Roman" w:hAnsi="Times New Roman" w:cs="Times New Roman"/>
          <w:sz w:val="24"/>
          <w:szCs w:val="24"/>
        </w:rPr>
        <w:t xml:space="preserve"> kurator </w:t>
      </w:r>
      <w:r w:rsidRPr="00A94718">
        <w:rPr>
          <w:rFonts w:ascii="Times New Roman" w:hAnsi="Times New Roman" w:cs="Times New Roman"/>
          <w:sz w:val="24"/>
          <w:szCs w:val="24"/>
        </w:rPr>
        <w:t>Audrius Pocius</w:t>
      </w:r>
      <w:r w:rsidR="0020509A" w:rsidRPr="0020509A">
        <w:rPr>
          <w:rFonts w:ascii="Times New Roman" w:hAnsi="Times New Roman" w:cs="Times New Roman"/>
          <w:sz w:val="24"/>
          <w:szCs w:val="24"/>
        </w:rPr>
        <w:t xml:space="preserve"> wyb</w:t>
      </w:r>
      <w:r>
        <w:rPr>
          <w:rFonts w:ascii="Times New Roman" w:hAnsi="Times New Roman" w:cs="Times New Roman"/>
          <w:sz w:val="24"/>
          <w:szCs w:val="24"/>
        </w:rPr>
        <w:t>rał</w:t>
      </w:r>
      <w:r w:rsidR="0020509A" w:rsidRPr="0020509A">
        <w:rPr>
          <w:rFonts w:ascii="Times New Roman" w:hAnsi="Times New Roman" w:cs="Times New Roman"/>
          <w:sz w:val="24"/>
          <w:szCs w:val="24"/>
        </w:rPr>
        <w:t xml:space="preserve"> dzieł</w:t>
      </w:r>
      <w:r>
        <w:rPr>
          <w:rFonts w:ascii="Times New Roman" w:hAnsi="Times New Roman" w:cs="Times New Roman"/>
          <w:sz w:val="24"/>
          <w:szCs w:val="24"/>
        </w:rPr>
        <w:t>a</w:t>
      </w:r>
      <w:r w:rsidR="0020509A" w:rsidRPr="0020509A">
        <w:rPr>
          <w:rFonts w:ascii="Times New Roman" w:hAnsi="Times New Roman" w:cs="Times New Roman"/>
          <w:sz w:val="24"/>
          <w:szCs w:val="24"/>
        </w:rPr>
        <w:t xml:space="preserve"> z jej kolekcji oraz prace artystek i artystów związanych z </w:t>
      </w:r>
      <w:r>
        <w:rPr>
          <w:rFonts w:ascii="Times New Roman" w:hAnsi="Times New Roman" w:cs="Times New Roman"/>
          <w:sz w:val="24"/>
          <w:szCs w:val="24"/>
        </w:rPr>
        <w:t xml:space="preserve">jej </w:t>
      </w:r>
      <w:r w:rsidR="0020509A" w:rsidRPr="0020509A">
        <w:rPr>
          <w:rFonts w:ascii="Times New Roman" w:hAnsi="Times New Roman" w:cs="Times New Roman"/>
          <w:sz w:val="24"/>
          <w:szCs w:val="24"/>
        </w:rPr>
        <w:t xml:space="preserve">działalnością. </w:t>
      </w:r>
      <w:r w:rsidRPr="0020509A">
        <w:rPr>
          <w:rFonts w:ascii="Times New Roman" w:hAnsi="Times New Roman" w:cs="Times New Roman"/>
          <w:sz w:val="24"/>
          <w:szCs w:val="24"/>
        </w:rPr>
        <w:t xml:space="preserve">Wśród </w:t>
      </w:r>
      <w:r>
        <w:rPr>
          <w:rFonts w:ascii="Times New Roman" w:hAnsi="Times New Roman" w:cs="Times New Roman"/>
          <w:sz w:val="24"/>
          <w:szCs w:val="24"/>
        </w:rPr>
        <w:t>zaproszonych</w:t>
      </w:r>
      <w:r w:rsidRPr="0020509A">
        <w:rPr>
          <w:rFonts w:ascii="Times New Roman" w:hAnsi="Times New Roman" w:cs="Times New Roman"/>
          <w:sz w:val="24"/>
          <w:szCs w:val="24"/>
        </w:rPr>
        <w:t xml:space="preserve"> artystek i artystów znaleźli się m.in. Zuzanna Bartoszek, Agata Bogacka, Rafał Bujnowski, Wojciech Gilewicz,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Veronika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Hapchenko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 xml:space="preserve">, Karolina Jabłońska, Zbigniew Libera, Małgorzata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Mirga-Tas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>, Rafał Milach, Joanna Piotrowska</w:t>
      </w:r>
      <w:r w:rsidR="00892361">
        <w:rPr>
          <w:rFonts w:ascii="Times New Roman" w:hAnsi="Times New Roman" w:cs="Times New Roman"/>
          <w:sz w:val="24"/>
          <w:szCs w:val="24"/>
        </w:rPr>
        <w:t>,</w:t>
      </w:r>
      <w:r w:rsidRPr="0020509A">
        <w:rPr>
          <w:rFonts w:ascii="Times New Roman" w:hAnsi="Times New Roman" w:cs="Times New Roman"/>
          <w:sz w:val="24"/>
          <w:szCs w:val="24"/>
        </w:rPr>
        <w:t xml:space="preserve"> Iza Tarasewicz</w:t>
      </w:r>
      <w:r w:rsidR="00892361">
        <w:rPr>
          <w:rFonts w:ascii="Times New Roman" w:hAnsi="Times New Roman" w:cs="Times New Roman"/>
          <w:sz w:val="24"/>
          <w:szCs w:val="24"/>
        </w:rPr>
        <w:t xml:space="preserve"> </w:t>
      </w:r>
      <w:r w:rsidR="00892361" w:rsidRPr="00892361">
        <w:rPr>
          <w:rFonts w:ascii="Times New Roman" w:hAnsi="Times New Roman" w:cs="Times New Roman"/>
          <w:sz w:val="24"/>
          <w:szCs w:val="24"/>
        </w:rPr>
        <w:t xml:space="preserve">czy nagrodzona podczas </w:t>
      </w:r>
      <w:proofErr w:type="spellStart"/>
      <w:r w:rsidR="00892361" w:rsidRPr="00892361">
        <w:rPr>
          <w:rFonts w:ascii="Times New Roman" w:hAnsi="Times New Roman" w:cs="Times New Roman"/>
          <w:sz w:val="24"/>
          <w:szCs w:val="24"/>
        </w:rPr>
        <w:t>Warsaw</w:t>
      </w:r>
      <w:proofErr w:type="spellEnd"/>
      <w:r w:rsidR="00892361" w:rsidRPr="00892361">
        <w:rPr>
          <w:rFonts w:ascii="Times New Roman" w:hAnsi="Times New Roman" w:cs="Times New Roman"/>
          <w:sz w:val="24"/>
          <w:szCs w:val="24"/>
        </w:rPr>
        <w:t xml:space="preserve"> Gallery Weekend Ant </w:t>
      </w:r>
      <w:proofErr w:type="spellStart"/>
      <w:r w:rsidR="00892361" w:rsidRPr="00892361">
        <w:rPr>
          <w:rFonts w:ascii="Times New Roman" w:hAnsi="Times New Roman" w:cs="Times New Roman"/>
          <w:sz w:val="24"/>
          <w:szCs w:val="24"/>
        </w:rPr>
        <w:t>Łakomsk</w:t>
      </w:r>
      <w:proofErr w:type="spellEnd"/>
      <w:r w:rsidRPr="0020509A">
        <w:rPr>
          <w:rFonts w:ascii="Times New Roman" w:hAnsi="Times New Roman" w:cs="Times New Roman"/>
          <w:sz w:val="24"/>
          <w:szCs w:val="24"/>
        </w:rPr>
        <w:t>.</w:t>
      </w:r>
      <w:r w:rsidR="00FA6468">
        <w:rPr>
          <w:rFonts w:ascii="Times New Roman" w:hAnsi="Times New Roman" w:cs="Times New Roman"/>
          <w:sz w:val="24"/>
          <w:szCs w:val="24"/>
        </w:rPr>
        <w:t xml:space="preserve"> </w:t>
      </w:r>
      <w:r w:rsidR="0020509A" w:rsidRPr="0020509A">
        <w:rPr>
          <w:rFonts w:ascii="Times New Roman" w:hAnsi="Times New Roman" w:cs="Times New Roman"/>
          <w:sz w:val="24"/>
          <w:szCs w:val="24"/>
        </w:rPr>
        <w:t>To wyjątkowa okazja, by zobaczyć prace, które na co dzień znajdują się w przestrzeniach biurowych banku i zazwyczaj dostępne są jedynie dla jego pracowników.</w:t>
      </w:r>
    </w:p>
    <w:p w14:paraId="4FEDDFFA" w14:textId="77777777" w:rsidR="0020509A" w:rsidRPr="0020509A" w:rsidRDefault="0020509A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6755C" w14:textId="78E9328F" w:rsidR="0020509A" w:rsidRPr="0020509A" w:rsidRDefault="0020509A" w:rsidP="002050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09A">
        <w:rPr>
          <w:rFonts w:ascii="Times New Roman" w:hAnsi="Times New Roman" w:cs="Times New Roman"/>
          <w:sz w:val="24"/>
          <w:szCs w:val="24"/>
        </w:rPr>
        <w:t xml:space="preserve">Projekt realizowany jest we współpracy z Fundacją ING Dzieciom oraz wileńską inicjatywą The School of </w:t>
      </w:r>
      <w:proofErr w:type="spellStart"/>
      <w:r w:rsidRPr="0020509A">
        <w:rPr>
          <w:rFonts w:ascii="Times New Roman" w:hAnsi="Times New Roman" w:cs="Times New Roman"/>
          <w:sz w:val="24"/>
          <w:szCs w:val="24"/>
        </w:rPr>
        <w:t>Creativity</w:t>
      </w:r>
      <w:proofErr w:type="spellEnd"/>
      <w:r w:rsidR="00671768">
        <w:rPr>
          <w:rFonts w:ascii="Times New Roman" w:hAnsi="Times New Roman" w:cs="Times New Roman"/>
          <w:sz w:val="24"/>
          <w:szCs w:val="24"/>
        </w:rPr>
        <w:t xml:space="preserve"> [Szkoła Kreatywności]</w:t>
      </w:r>
      <w:r w:rsidRPr="0020509A">
        <w:rPr>
          <w:rFonts w:ascii="Times New Roman" w:hAnsi="Times New Roman" w:cs="Times New Roman"/>
          <w:sz w:val="24"/>
          <w:szCs w:val="24"/>
        </w:rPr>
        <w:t xml:space="preserve">. W jego ramach zespół edukatorów Zachęty </w:t>
      </w:r>
      <w:r w:rsidR="00FC12FC">
        <w:rPr>
          <w:rFonts w:ascii="Times New Roman" w:hAnsi="Times New Roman" w:cs="Times New Roman"/>
          <w:sz w:val="24"/>
          <w:szCs w:val="24"/>
        </w:rPr>
        <w:t>po</w:t>
      </w:r>
      <w:r w:rsidRPr="0020509A">
        <w:rPr>
          <w:rFonts w:ascii="Times New Roman" w:hAnsi="Times New Roman" w:cs="Times New Roman"/>
          <w:sz w:val="24"/>
          <w:szCs w:val="24"/>
        </w:rPr>
        <w:t xml:space="preserve">prowadzi warsztaty dla młodzieży, podczas których uczestnicy </w:t>
      </w:r>
      <w:r w:rsidR="00671768">
        <w:rPr>
          <w:rFonts w:ascii="Times New Roman" w:hAnsi="Times New Roman" w:cs="Times New Roman"/>
          <w:sz w:val="24"/>
          <w:szCs w:val="24"/>
        </w:rPr>
        <w:t>z</w:t>
      </w:r>
      <w:r w:rsidRPr="0020509A">
        <w:rPr>
          <w:rFonts w:ascii="Times New Roman" w:hAnsi="Times New Roman" w:cs="Times New Roman"/>
          <w:sz w:val="24"/>
          <w:szCs w:val="24"/>
        </w:rPr>
        <w:t>badają ideę dziedziczenia kultury</w:t>
      </w:r>
      <w:r w:rsidR="00671768">
        <w:rPr>
          <w:rFonts w:ascii="Times New Roman" w:hAnsi="Times New Roman" w:cs="Times New Roman"/>
          <w:sz w:val="24"/>
          <w:szCs w:val="24"/>
        </w:rPr>
        <w:t xml:space="preserve">, nadając </w:t>
      </w:r>
      <w:r w:rsidRPr="0020509A">
        <w:rPr>
          <w:rFonts w:ascii="Times New Roman" w:hAnsi="Times New Roman" w:cs="Times New Roman"/>
          <w:sz w:val="24"/>
          <w:szCs w:val="24"/>
        </w:rPr>
        <w:t xml:space="preserve">jej nowe znaczenia. Efekty tych działań zostaną włączone do ekspozycji, która po zakończeniu warsztatów ulegnie zmianie. Jej symboliczne drugie otwarcie odbędzie się w styczniu 2026 roku, potwierdzając, że dziedzictwo pozostaje w ciągłym ruchu – jako wspólna, żywa przestrzeń </w:t>
      </w:r>
      <w:r w:rsidR="008A2DFF">
        <w:rPr>
          <w:rFonts w:ascii="Times New Roman" w:hAnsi="Times New Roman" w:cs="Times New Roman"/>
          <w:sz w:val="24"/>
          <w:szCs w:val="24"/>
        </w:rPr>
        <w:t>dialogu</w:t>
      </w:r>
      <w:r w:rsidRPr="0020509A">
        <w:rPr>
          <w:rFonts w:ascii="Times New Roman" w:hAnsi="Times New Roman" w:cs="Times New Roman"/>
          <w:sz w:val="24"/>
          <w:szCs w:val="24"/>
        </w:rPr>
        <w:t xml:space="preserve"> między pokoleniami.</w:t>
      </w:r>
    </w:p>
    <w:p w14:paraId="0169768E" w14:textId="77777777" w:rsidR="0020509A" w:rsidRDefault="0020509A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CFAC51" w14:textId="42458E1B" w:rsidR="00A94718" w:rsidRDefault="00A94718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4718">
        <w:rPr>
          <w:rFonts w:ascii="Times New Roman" w:hAnsi="Times New Roman" w:cs="Times New Roman"/>
          <w:b/>
          <w:bCs/>
          <w:sz w:val="24"/>
          <w:szCs w:val="24"/>
        </w:rPr>
        <w:t>kurator: </w:t>
      </w:r>
      <w:r w:rsidRPr="00A94718">
        <w:rPr>
          <w:rFonts w:ascii="Times New Roman" w:hAnsi="Times New Roman" w:cs="Times New Roman"/>
          <w:sz w:val="24"/>
          <w:szCs w:val="24"/>
        </w:rPr>
        <w:t>Audrius Pocius</w:t>
      </w:r>
    </w:p>
    <w:p w14:paraId="51196BEA" w14:textId="78559439" w:rsidR="00A94718" w:rsidRDefault="00A94718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4718">
        <w:rPr>
          <w:rFonts w:ascii="Times New Roman" w:hAnsi="Times New Roman" w:cs="Times New Roman"/>
          <w:b/>
          <w:bCs/>
          <w:sz w:val="24"/>
          <w:szCs w:val="24"/>
        </w:rPr>
        <w:br/>
        <w:t>osoby artystyczne: </w:t>
      </w:r>
      <w:r w:rsidRPr="00A94718">
        <w:rPr>
          <w:rFonts w:ascii="Times New Roman" w:hAnsi="Times New Roman" w:cs="Times New Roman"/>
          <w:sz w:val="24"/>
          <w:szCs w:val="24"/>
        </w:rPr>
        <w:t xml:space="preserve">Zuzanna Bartoszek, Alicja Bielawska, Cezary Bodzianowski, Agata Bogacka, Michał Budny, Rafał Bujnowski, Marta Deskur, Wojciech Gilewicz, Nicolas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Grospierre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Grzeszykowska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/Smaga,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Veronika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Hapchenko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, Agata Ingarden, Elżbieta Jabłońska, Karolina Jabłońska, Karolina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Jarzębak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>, Zuzan</w:t>
      </w:r>
      <w:r w:rsidR="007472E1">
        <w:rPr>
          <w:rFonts w:ascii="Times New Roman" w:hAnsi="Times New Roman" w:cs="Times New Roman"/>
          <w:sz w:val="24"/>
          <w:szCs w:val="24"/>
        </w:rPr>
        <w:t>n</w:t>
      </w:r>
      <w:r w:rsidRPr="00A94718">
        <w:rPr>
          <w:rFonts w:ascii="Times New Roman" w:hAnsi="Times New Roman" w:cs="Times New Roman"/>
          <w:sz w:val="24"/>
          <w:szCs w:val="24"/>
        </w:rPr>
        <w:t xml:space="preserve">a Janin, Tomasz Kręcicki, Hanna Krzysztofiak, Zbigniew Libera, Maria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Loboda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, Ant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Łakomsk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, Marcin Maciejowski, </w:t>
      </w:r>
      <w:r w:rsidRPr="00A94718">
        <w:rPr>
          <w:rFonts w:ascii="Times New Roman" w:hAnsi="Times New Roman" w:cs="Times New Roman"/>
          <w:sz w:val="24"/>
          <w:szCs w:val="24"/>
        </w:rPr>
        <w:lastRenderedPageBreak/>
        <w:t xml:space="preserve">Małgorzata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Mirga-Tas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, Gizela Mickiewicz, Rafał Milach, Marta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Niedbał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 i Paweł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Olszczyński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, Cezary Poniatowski, Joanna Piotrowska,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Slavs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Tatars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 xml:space="preserve">, Iza Tarasewicz, Andrzej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Tobis</w:t>
      </w:r>
      <w:proofErr w:type="spellEnd"/>
      <w:r w:rsidRPr="00A94718">
        <w:rPr>
          <w:rFonts w:ascii="Times New Roman" w:hAnsi="Times New Roman" w:cs="Times New Roman"/>
          <w:sz w:val="24"/>
          <w:szCs w:val="24"/>
        </w:rPr>
        <w:t>, Krzysztof Zieliński</w:t>
      </w:r>
    </w:p>
    <w:p w14:paraId="0FE77447" w14:textId="3D646F95" w:rsidR="00A94718" w:rsidRPr="00A94718" w:rsidRDefault="00A94718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4718">
        <w:rPr>
          <w:rFonts w:ascii="Times New Roman" w:hAnsi="Times New Roman" w:cs="Times New Roman"/>
          <w:b/>
          <w:bCs/>
          <w:sz w:val="24"/>
          <w:szCs w:val="24"/>
        </w:rPr>
        <w:br/>
        <w:t>projekt architektury wystawy: </w:t>
      </w:r>
      <w:r w:rsidRPr="00A94718">
        <w:rPr>
          <w:rFonts w:ascii="Times New Roman" w:hAnsi="Times New Roman" w:cs="Times New Roman"/>
          <w:sz w:val="24"/>
          <w:szCs w:val="24"/>
        </w:rPr>
        <w:t xml:space="preserve">Laura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Kaminskaitė</w:t>
      </w:r>
      <w:proofErr w:type="spellEnd"/>
    </w:p>
    <w:p w14:paraId="1239D9C0" w14:textId="5063635B" w:rsidR="00A94718" w:rsidRPr="00A94718" w:rsidRDefault="00A94718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4718">
        <w:rPr>
          <w:rFonts w:ascii="Times New Roman" w:hAnsi="Times New Roman" w:cs="Times New Roman"/>
          <w:b/>
          <w:bCs/>
          <w:sz w:val="24"/>
          <w:szCs w:val="24"/>
        </w:rPr>
        <w:br/>
        <w:t>organizatorzy: </w:t>
      </w:r>
      <w:r w:rsidRPr="00A94718">
        <w:rPr>
          <w:rFonts w:ascii="Times New Roman" w:hAnsi="Times New Roman" w:cs="Times New Roman"/>
          <w:sz w:val="24"/>
          <w:szCs w:val="24"/>
        </w:rPr>
        <w:t>Fundacja Sztuki Polskiej ING, Zachęta – Narodowa Galeria Sztuki</w:t>
      </w:r>
    </w:p>
    <w:p w14:paraId="3855643C" w14:textId="3EF32E09" w:rsidR="00A94718" w:rsidRDefault="00A94718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4718">
        <w:rPr>
          <w:rFonts w:ascii="Times New Roman" w:hAnsi="Times New Roman" w:cs="Times New Roman"/>
          <w:b/>
          <w:bCs/>
          <w:sz w:val="24"/>
          <w:szCs w:val="24"/>
        </w:rPr>
        <w:br/>
        <w:t>partner wystawy: </w:t>
      </w:r>
      <w:r w:rsidRPr="00A94718">
        <w:rPr>
          <w:rFonts w:ascii="Times New Roman" w:hAnsi="Times New Roman" w:cs="Times New Roman"/>
          <w:sz w:val="24"/>
          <w:szCs w:val="24"/>
        </w:rPr>
        <w:t>Fundacja ING Dzieciom</w:t>
      </w:r>
    </w:p>
    <w:p w14:paraId="73E072C4" w14:textId="06243BA8" w:rsidR="009860E8" w:rsidRDefault="00A94718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94718">
        <w:rPr>
          <w:rFonts w:ascii="Times New Roman" w:hAnsi="Times New Roman" w:cs="Times New Roman"/>
          <w:b/>
          <w:bCs/>
          <w:sz w:val="24"/>
          <w:szCs w:val="24"/>
        </w:rPr>
        <w:br/>
        <w:t>we współpracy z </w:t>
      </w:r>
      <w:r w:rsidRPr="00A94718">
        <w:rPr>
          <w:rFonts w:ascii="Times New Roman" w:hAnsi="Times New Roman" w:cs="Times New Roman"/>
          <w:sz w:val="24"/>
          <w:szCs w:val="24"/>
        </w:rPr>
        <w:t xml:space="preserve">The School of </w:t>
      </w:r>
      <w:proofErr w:type="spellStart"/>
      <w:r w:rsidRPr="00A94718">
        <w:rPr>
          <w:rFonts w:ascii="Times New Roman" w:hAnsi="Times New Roman" w:cs="Times New Roman"/>
          <w:sz w:val="24"/>
          <w:szCs w:val="24"/>
        </w:rPr>
        <w:t>Creativity</w:t>
      </w:r>
      <w:proofErr w:type="spellEnd"/>
    </w:p>
    <w:p w14:paraId="097EEFDB" w14:textId="77777777" w:rsidR="00A94718" w:rsidRPr="003A14C4" w:rsidRDefault="00A94718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9FC0B8" w14:textId="77777777" w:rsidR="009860E8" w:rsidRDefault="009860E8" w:rsidP="00986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4C4">
        <w:rPr>
          <w:rFonts w:ascii="Times New Roman" w:hAnsi="Times New Roman" w:cs="Times New Roman"/>
          <w:b/>
          <w:bCs/>
          <w:sz w:val="24"/>
          <w:szCs w:val="24"/>
        </w:rPr>
        <w:t>Zachętę wspiera</w:t>
      </w:r>
      <w:r w:rsidRPr="003A14C4">
        <w:rPr>
          <w:rFonts w:ascii="Times New Roman" w:hAnsi="Times New Roman" w:cs="Times New Roman"/>
          <w:sz w:val="24"/>
          <w:szCs w:val="24"/>
        </w:rPr>
        <w:t>: Towarzystwo Zachęty Sztuk Pięknych</w:t>
      </w:r>
    </w:p>
    <w:p w14:paraId="7FB0FB87" w14:textId="77777777" w:rsidR="009860E8" w:rsidRPr="003A14C4" w:rsidRDefault="009860E8" w:rsidP="009860E8">
      <w:pPr>
        <w:autoSpaceDE w:val="0"/>
        <w:autoSpaceDN w:val="0"/>
        <w:adjustRightInd w:val="0"/>
        <w:spacing w:after="0" w:line="240" w:lineRule="auto"/>
        <w:rPr>
          <w:rFonts w:ascii="Times New Roman" w:eastAsia="ABCCameraPlainEdu-Bold" w:hAnsi="Times New Roman" w:cs="Times New Roman"/>
          <w:kern w:val="0"/>
          <w:sz w:val="24"/>
          <w:szCs w:val="24"/>
        </w:rPr>
      </w:pPr>
    </w:p>
    <w:p w14:paraId="5EB9244A" w14:textId="77777777" w:rsidR="009860E8" w:rsidRPr="003A14C4" w:rsidRDefault="009860E8" w:rsidP="00986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3A14C4">
        <w:rPr>
          <w:rFonts w:ascii="Times New Roman" w:hAnsi="Times New Roman" w:cs="Times New Roman"/>
          <w:b/>
          <w:bCs/>
          <w:sz w:val="24"/>
          <w:szCs w:val="24"/>
        </w:rPr>
        <w:t>atroni medialni</w:t>
      </w:r>
      <w:r w:rsidRPr="003A14C4">
        <w:rPr>
          <w:rFonts w:ascii="Times New Roman" w:hAnsi="Times New Roman" w:cs="Times New Roman"/>
          <w:sz w:val="24"/>
          <w:szCs w:val="24"/>
        </w:rPr>
        <w:t>: artinfo.pl, K MAG, TVP KULTURA</w:t>
      </w:r>
    </w:p>
    <w:p w14:paraId="7FB204CB" w14:textId="77777777" w:rsidR="009860E8" w:rsidRPr="00411B97" w:rsidRDefault="009860E8" w:rsidP="009860E8">
      <w:pPr>
        <w:rPr>
          <w:rFonts w:ascii="Times New Roman" w:hAnsi="Times New Roman" w:cs="Times New Roman"/>
          <w:sz w:val="24"/>
          <w:szCs w:val="24"/>
        </w:rPr>
      </w:pPr>
    </w:p>
    <w:p w14:paraId="06BF6991" w14:textId="2EC4F8A8" w:rsidR="00411B97" w:rsidRPr="00411B97" w:rsidRDefault="00411B97" w:rsidP="00411B97">
      <w:pPr>
        <w:rPr>
          <w:rFonts w:ascii="Times New Roman" w:hAnsi="Times New Roman" w:cs="Times New Roman"/>
          <w:sz w:val="24"/>
          <w:szCs w:val="24"/>
        </w:rPr>
      </w:pPr>
      <w:r w:rsidRPr="00671768">
        <w:rPr>
          <w:rFonts w:ascii="Times New Roman" w:hAnsi="Times New Roman" w:cs="Times New Roman"/>
          <w:b/>
          <w:bCs/>
          <w:sz w:val="24"/>
          <w:szCs w:val="24"/>
        </w:rPr>
        <w:t>Fundacja Sztuki Polskiej ING</w:t>
      </w:r>
      <w:r w:rsidRPr="00411B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1B97">
        <w:rPr>
          <w:rFonts w:ascii="Times New Roman" w:hAnsi="Times New Roman" w:cs="Times New Roman"/>
          <w:sz w:val="24"/>
          <w:szCs w:val="24"/>
        </w:rPr>
        <w:t xml:space="preserve">została powołana w 2000 roku, w celu wspierania polskiej sztuki. Jedną z jej misji założycielskich było tworzenie kolekcji dzieł sztuki współczesnej, powstałych po 1990 roku, która obecnie liczy niemal 300 obiektów. </w:t>
      </w:r>
    </w:p>
    <w:p w14:paraId="78419F23" w14:textId="685AF733" w:rsidR="00411B97" w:rsidRPr="00411B97" w:rsidRDefault="00411B97" w:rsidP="00411B97">
      <w:pPr>
        <w:rPr>
          <w:rStyle w:val="Hipercze"/>
          <w:rFonts w:ascii="Times New Roman" w:hAnsi="Times New Roman" w:cs="Times New Roman"/>
          <w:color w:val="auto"/>
          <w:sz w:val="24"/>
          <w:szCs w:val="24"/>
        </w:rPr>
      </w:pPr>
      <w:r w:rsidRPr="00411B97">
        <w:rPr>
          <w:rFonts w:ascii="Times New Roman" w:hAnsi="Times New Roman" w:cs="Times New Roman"/>
          <w:sz w:val="24"/>
          <w:szCs w:val="24"/>
        </w:rPr>
        <w:t>Od początku istnienia Fundacja współpracuje z Zachętą – Narodową Galerią Sztuki, z którą w 2004 roku zawarła umowę partnerstwa. Zgodnie ze statutem, w przypadku zakończenia działalności Fundacji, jej kolekcja zostanie przekazana Zachęcie.</w:t>
      </w:r>
      <w:r w:rsidRPr="00411B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1B97">
        <w:rPr>
          <w:rFonts w:ascii="Times New Roman" w:hAnsi="Times New Roman" w:cs="Times New Roman"/>
          <w:sz w:val="24"/>
          <w:szCs w:val="24"/>
        </w:rPr>
        <w:t xml:space="preserve">Dzięki darowiznom Fundacji do kolekcji stałej galerii trafiły już 32 prace. W ramach współpracy obie instytucje zrealizowały wspólnie wystawy: </w:t>
      </w:r>
      <w:r w:rsidRPr="00411B97">
        <w:rPr>
          <w:rFonts w:ascii="Times New Roman" w:hAnsi="Times New Roman" w:cs="Times New Roman"/>
          <w:i/>
          <w:iCs/>
          <w:sz w:val="24"/>
          <w:szCs w:val="24"/>
        </w:rPr>
        <w:t xml:space="preserve">Sztuka w naszym wieku </w:t>
      </w:r>
      <w:r w:rsidRPr="00411B97">
        <w:rPr>
          <w:rFonts w:ascii="Times New Roman" w:hAnsi="Times New Roman" w:cs="Times New Roman"/>
          <w:sz w:val="24"/>
          <w:szCs w:val="24"/>
        </w:rPr>
        <w:t>(2015</w:t>
      </w:r>
      <w:r w:rsidRPr="00671768">
        <w:rPr>
          <w:rFonts w:ascii="Times New Roman" w:hAnsi="Times New Roman" w:cs="Times New Roman"/>
          <w:sz w:val="24"/>
          <w:szCs w:val="24"/>
        </w:rPr>
        <w:t>),</w:t>
      </w:r>
      <w:r w:rsidRPr="00411B97">
        <w:rPr>
          <w:rFonts w:ascii="Times New Roman" w:hAnsi="Times New Roman" w:cs="Times New Roman"/>
          <w:i/>
          <w:iCs/>
          <w:sz w:val="24"/>
          <w:szCs w:val="24"/>
        </w:rPr>
        <w:t xml:space="preserve"> Dzikość serca. Portret i autoportret w Polsce po 1989 roku </w:t>
      </w:r>
      <w:r w:rsidRPr="00411B97">
        <w:rPr>
          <w:rFonts w:ascii="Times New Roman" w:hAnsi="Times New Roman" w:cs="Times New Roman"/>
          <w:sz w:val="24"/>
          <w:szCs w:val="24"/>
        </w:rPr>
        <w:t>(2018),</w:t>
      </w:r>
      <w:r w:rsidRPr="00411B97">
        <w:rPr>
          <w:rFonts w:ascii="Times New Roman" w:hAnsi="Times New Roman" w:cs="Times New Roman"/>
          <w:i/>
          <w:iCs/>
          <w:sz w:val="24"/>
          <w:szCs w:val="24"/>
        </w:rPr>
        <w:t xml:space="preserve"> Niepokój przychodzi o zmierzchu</w:t>
      </w:r>
      <w:r w:rsidRPr="00411B97">
        <w:rPr>
          <w:rFonts w:ascii="Times New Roman" w:hAnsi="Times New Roman" w:cs="Times New Roman"/>
          <w:sz w:val="24"/>
          <w:szCs w:val="24"/>
        </w:rPr>
        <w:t xml:space="preserve"> (2022) oraz prezentowaną aktualnie </w:t>
      </w:r>
      <w:r w:rsidRPr="00411B97">
        <w:rPr>
          <w:rFonts w:ascii="Times New Roman" w:hAnsi="Times New Roman" w:cs="Times New Roman"/>
          <w:i/>
          <w:iCs/>
          <w:sz w:val="24"/>
          <w:szCs w:val="24"/>
        </w:rPr>
        <w:t xml:space="preserve">Obraz w ruchu. </w:t>
      </w:r>
    </w:p>
    <w:p w14:paraId="24101027" w14:textId="7180AB1D" w:rsidR="00411B97" w:rsidRPr="00411B97" w:rsidRDefault="00411B97" w:rsidP="00411B9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11B97">
        <w:rPr>
          <w:rFonts w:ascii="Times New Roman" w:hAnsi="Times New Roman" w:cs="Times New Roman"/>
          <w:sz w:val="24"/>
          <w:szCs w:val="24"/>
        </w:rPr>
        <w:t xml:space="preserve">Przedstawiciel Zachęty zasiada też w jury corocznej </w:t>
      </w:r>
      <w:r w:rsidRPr="00671768">
        <w:rPr>
          <w:rFonts w:ascii="Times New Roman" w:hAnsi="Times New Roman" w:cs="Times New Roman"/>
          <w:sz w:val="24"/>
          <w:szCs w:val="24"/>
        </w:rPr>
        <w:t>Nagrody Fundacji</w:t>
      </w:r>
      <w:r w:rsidRPr="00411B97">
        <w:rPr>
          <w:rFonts w:ascii="Times New Roman" w:hAnsi="Times New Roman" w:cs="Times New Roman"/>
          <w:sz w:val="24"/>
          <w:szCs w:val="24"/>
        </w:rPr>
        <w:t xml:space="preserve"> wręczanej podczas </w:t>
      </w:r>
      <w:proofErr w:type="spellStart"/>
      <w:r w:rsidRPr="00411B97">
        <w:rPr>
          <w:rFonts w:ascii="Times New Roman" w:hAnsi="Times New Roman" w:cs="Times New Roman"/>
          <w:sz w:val="24"/>
          <w:szCs w:val="24"/>
        </w:rPr>
        <w:t>Warsaw</w:t>
      </w:r>
      <w:proofErr w:type="spellEnd"/>
      <w:r w:rsidRPr="00411B97">
        <w:rPr>
          <w:rFonts w:ascii="Times New Roman" w:hAnsi="Times New Roman" w:cs="Times New Roman"/>
          <w:sz w:val="24"/>
          <w:szCs w:val="24"/>
        </w:rPr>
        <w:t xml:space="preserve"> Gallery Weekend – w tym roku była to dyrektorka galerii, Agnieszka Pindera. W jury znalazł się również Audrius Pocius, kurator wystawy </w:t>
      </w:r>
      <w:r w:rsidRPr="00411B97">
        <w:rPr>
          <w:rFonts w:ascii="Times New Roman" w:hAnsi="Times New Roman" w:cs="Times New Roman"/>
          <w:i/>
          <w:iCs/>
          <w:sz w:val="24"/>
          <w:szCs w:val="24"/>
        </w:rPr>
        <w:t>Obraz w ruchu.</w:t>
      </w:r>
    </w:p>
    <w:p w14:paraId="5185915C" w14:textId="5E9A0AB7" w:rsidR="00411B97" w:rsidRPr="00411B97" w:rsidRDefault="00411B97" w:rsidP="00411B97">
      <w:pPr>
        <w:rPr>
          <w:rFonts w:ascii="Times New Roman" w:hAnsi="Times New Roman" w:cs="Times New Roman"/>
          <w:sz w:val="24"/>
          <w:szCs w:val="24"/>
        </w:rPr>
      </w:pPr>
      <w:r w:rsidRPr="00411B97">
        <w:rPr>
          <w:rFonts w:ascii="Times New Roman" w:hAnsi="Times New Roman" w:cs="Times New Roman"/>
          <w:sz w:val="24"/>
          <w:szCs w:val="24"/>
        </w:rPr>
        <w:t xml:space="preserve">Dodatkowo, Fundacja wydaje książki i realizuje projekty artystyczne i edukacyjne, m.in. </w:t>
      </w:r>
      <w:r w:rsidRPr="00671768">
        <w:rPr>
          <w:rFonts w:ascii="Times New Roman" w:hAnsi="Times New Roman" w:cs="Times New Roman"/>
          <w:i/>
          <w:iCs/>
          <w:sz w:val="24"/>
          <w:szCs w:val="24"/>
        </w:rPr>
        <w:t xml:space="preserve">Artysta – </w:t>
      </w:r>
      <w:r w:rsidR="00671768">
        <w:rPr>
          <w:rFonts w:ascii="Times New Roman" w:hAnsi="Times New Roman" w:cs="Times New Roman"/>
          <w:i/>
          <w:iCs/>
          <w:sz w:val="24"/>
          <w:szCs w:val="24"/>
        </w:rPr>
        <w:t>z</w:t>
      </w:r>
      <w:r w:rsidRPr="00671768">
        <w:rPr>
          <w:rFonts w:ascii="Times New Roman" w:hAnsi="Times New Roman" w:cs="Times New Roman"/>
          <w:i/>
          <w:iCs/>
          <w:sz w:val="24"/>
          <w:szCs w:val="24"/>
        </w:rPr>
        <w:t>awodowiec</w:t>
      </w:r>
      <w:r w:rsidRPr="00411B97">
        <w:rPr>
          <w:rFonts w:ascii="Times New Roman" w:hAnsi="Times New Roman" w:cs="Times New Roman"/>
          <w:sz w:val="24"/>
          <w:szCs w:val="24"/>
        </w:rPr>
        <w:t>, skierowany do młodych osób debiutujących na scenie artystycznej. Działalność Fundacji jest finansowana z corocznych darowizn spółek Grupy ING w Polsce i wpisuje się w jej światowy program mecenatu sztuki, który odgrywa istotną rolę w tworzeniu kultury organizacji.</w:t>
      </w:r>
    </w:p>
    <w:p w14:paraId="56DEB079" w14:textId="7A637F8B" w:rsidR="000A1F5F" w:rsidRPr="00D87D4E" w:rsidRDefault="00411B97" w:rsidP="000A1F5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11B97">
        <w:rPr>
          <w:rFonts w:ascii="Times New Roman" w:hAnsi="Times New Roman" w:cs="Times New Roman"/>
          <w:sz w:val="24"/>
          <w:szCs w:val="24"/>
        </w:rPr>
        <w:t xml:space="preserve">Więcej o Fundacji </w:t>
      </w:r>
      <w:hyperlink r:id="rId4" w:history="1">
        <w:r w:rsidRPr="00411B97">
          <w:rPr>
            <w:rStyle w:val="Hipercze"/>
            <w:rFonts w:ascii="Times New Roman" w:hAnsi="Times New Roman" w:cs="Times New Roman"/>
            <w:sz w:val="24"/>
            <w:szCs w:val="24"/>
          </w:rPr>
          <w:t>https://ingart.pl/</w:t>
        </w:r>
      </w:hyperlink>
      <w:r w:rsidR="008022FC">
        <w:rPr>
          <w:rFonts w:ascii="Times New Roman" w:hAnsi="Times New Roman" w:cs="Times New Roman"/>
          <w:sz w:val="24"/>
          <w:szCs w:val="24"/>
        </w:rPr>
        <w:t xml:space="preserve">; </w:t>
      </w:r>
      <w:hyperlink r:id="rId5" w:history="1">
        <w:r w:rsidR="008022FC" w:rsidRPr="008022FC">
          <w:rPr>
            <w:rStyle w:val="Hipercze"/>
            <w:rFonts w:ascii="Times New Roman" w:hAnsi="Times New Roman" w:cs="Times New Roman"/>
            <w:sz w:val="24"/>
            <w:szCs w:val="24"/>
          </w:rPr>
          <w:t>Facebook</w:t>
        </w:r>
      </w:hyperlink>
      <w:r w:rsidR="008022FC">
        <w:rPr>
          <w:rFonts w:ascii="Times New Roman" w:hAnsi="Times New Roman" w:cs="Times New Roman"/>
          <w:sz w:val="24"/>
          <w:szCs w:val="24"/>
        </w:rPr>
        <w:t xml:space="preserve">; </w:t>
      </w:r>
      <w:hyperlink r:id="rId6" w:history="1">
        <w:r w:rsidR="008022FC" w:rsidRPr="00BD360A">
          <w:rPr>
            <w:rStyle w:val="Hipercze"/>
            <w:rFonts w:ascii="Times New Roman" w:hAnsi="Times New Roman" w:cs="Times New Roman"/>
            <w:sz w:val="24"/>
            <w:szCs w:val="24"/>
          </w:rPr>
          <w:t>Instagram</w:t>
        </w:r>
      </w:hyperlink>
      <w:r w:rsidR="00BD360A">
        <w:rPr>
          <w:rFonts w:ascii="Times New Roman" w:hAnsi="Times New Roman" w:cs="Times New Roman"/>
          <w:sz w:val="24"/>
          <w:szCs w:val="24"/>
        </w:rPr>
        <w:t xml:space="preserve">; </w:t>
      </w:r>
      <w:hyperlink r:id="rId7" w:history="1">
        <w:r w:rsidR="00BD360A" w:rsidRPr="002F122F">
          <w:rPr>
            <w:rStyle w:val="Hipercze"/>
            <w:rFonts w:ascii="Times New Roman" w:hAnsi="Times New Roman" w:cs="Times New Roman"/>
            <w:sz w:val="24"/>
            <w:szCs w:val="24"/>
          </w:rPr>
          <w:t>LinkedIn</w:t>
        </w:r>
      </w:hyperlink>
    </w:p>
    <w:p w14:paraId="7FC6911E" w14:textId="618A99CE" w:rsidR="000A1F5F" w:rsidRPr="000A1F5F" w:rsidRDefault="000A1F5F" w:rsidP="000A1F5F">
      <w:pPr>
        <w:rPr>
          <w:rFonts w:ascii="Times New Roman" w:hAnsi="Times New Roman" w:cs="Times New Roman"/>
          <w:sz w:val="24"/>
          <w:szCs w:val="24"/>
        </w:rPr>
      </w:pPr>
      <w:r w:rsidRPr="00671768">
        <w:rPr>
          <w:rFonts w:ascii="Times New Roman" w:hAnsi="Times New Roman" w:cs="Times New Roman"/>
          <w:b/>
          <w:bCs/>
          <w:sz w:val="24"/>
          <w:szCs w:val="24"/>
        </w:rPr>
        <w:t>Fundacja ING Dzieciom</w:t>
      </w:r>
      <w:r w:rsidRPr="000A1F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1F5F">
        <w:rPr>
          <w:rFonts w:ascii="Times New Roman" w:hAnsi="Times New Roman" w:cs="Times New Roman"/>
          <w:sz w:val="24"/>
          <w:szCs w:val="24"/>
        </w:rPr>
        <w:t xml:space="preserve">jest jedną z najstarszych fundacji korporacyjnych w Polsce. Swoją misję „Pomagamy dzieciom być o krok do przodu” realizuje poprzez wspieranie rozwoju i edukacji, dbanie o zdrowie oraz wyrównywanie szans. Fundacja pomaga dzieciom dotkniętym problemami społecznymi i ekonomicznymi, wspiera aktywność fizyczną dzieci z niepełnosprawnościami czy pomaga dzieciom uchodźczym i znajdującym się w sytuacjach kryzysowych. </w:t>
      </w:r>
    </w:p>
    <w:p w14:paraId="7FBA220F" w14:textId="17B2C87B" w:rsidR="000A1F5F" w:rsidRPr="000A1F5F" w:rsidRDefault="000A1F5F" w:rsidP="000A1F5F">
      <w:pPr>
        <w:rPr>
          <w:rFonts w:ascii="Times New Roman" w:hAnsi="Times New Roman" w:cs="Times New Roman"/>
          <w:sz w:val="24"/>
          <w:szCs w:val="24"/>
        </w:rPr>
      </w:pPr>
      <w:r w:rsidRPr="00671768">
        <w:rPr>
          <w:rFonts w:ascii="Times New Roman" w:hAnsi="Times New Roman" w:cs="Times New Roman"/>
          <w:b/>
          <w:bCs/>
          <w:sz w:val="24"/>
          <w:szCs w:val="24"/>
        </w:rPr>
        <w:t xml:space="preserve">The School of </w:t>
      </w:r>
      <w:proofErr w:type="spellStart"/>
      <w:r w:rsidRPr="00671768">
        <w:rPr>
          <w:rFonts w:ascii="Times New Roman" w:hAnsi="Times New Roman" w:cs="Times New Roman"/>
          <w:b/>
          <w:bCs/>
          <w:sz w:val="24"/>
          <w:szCs w:val="24"/>
        </w:rPr>
        <w:t>Creativity</w:t>
      </w:r>
      <w:proofErr w:type="spellEnd"/>
      <w:r w:rsidRPr="000A1F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1F5F">
        <w:rPr>
          <w:rFonts w:ascii="Times New Roman" w:hAnsi="Times New Roman" w:cs="Times New Roman"/>
          <w:sz w:val="24"/>
          <w:szCs w:val="24"/>
        </w:rPr>
        <w:t>[Szkoła Kreatywności] to litewska instytucja łącząca edukację ze sztuką i kreatywnością, korzystając</w:t>
      </w:r>
      <w:r w:rsidR="00671768">
        <w:rPr>
          <w:rFonts w:ascii="Times New Roman" w:hAnsi="Times New Roman" w:cs="Times New Roman"/>
          <w:sz w:val="24"/>
          <w:szCs w:val="24"/>
        </w:rPr>
        <w:t>a</w:t>
      </w:r>
      <w:r w:rsidRPr="000A1F5F">
        <w:rPr>
          <w:rFonts w:ascii="Times New Roman" w:hAnsi="Times New Roman" w:cs="Times New Roman"/>
          <w:sz w:val="24"/>
          <w:szCs w:val="24"/>
        </w:rPr>
        <w:t xml:space="preserve"> ze skandynawskich metod nauczania i autorskich badań. </w:t>
      </w:r>
      <w:r w:rsidRPr="000A1F5F">
        <w:rPr>
          <w:rFonts w:ascii="Times New Roman" w:hAnsi="Times New Roman" w:cs="Times New Roman"/>
          <w:sz w:val="24"/>
          <w:szCs w:val="24"/>
        </w:rPr>
        <w:lastRenderedPageBreak/>
        <w:t>Współpracuje z licznymi partnerami międzynarodowymi i uczestniczy w wielu projektach o zasięgu globalnym. W 2024 roku została wybrana do zaprojektowania i realizacji programu edukacyjnego dla francuskich uczniów w ramach Sezonu Litwy we Francji w 2024 roku.</w:t>
      </w:r>
    </w:p>
    <w:p w14:paraId="5ED39FAC" w14:textId="77777777" w:rsidR="00411B97" w:rsidRPr="003A14C4" w:rsidRDefault="00411B97" w:rsidP="009860E8">
      <w:pPr>
        <w:rPr>
          <w:rFonts w:ascii="Times New Roman" w:hAnsi="Times New Roman" w:cs="Times New Roman"/>
          <w:sz w:val="24"/>
          <w:szCs w:val="24"/>
        </w:rPr>
      </w:pPr>
    </w:p>
    <w:p w14:paraId="6B6EDEBF" w14:textId="42A7A386" w:rsidR="009860E8" w:rsidRPr="003A14C4" w:rsidRDefault="009860E8" w:rsidP="009860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A14C4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0B1030">
        <w:rPr>
          <w:rFonts w:ascii="Times New Roman" w:hAnsi="Times New Roman" w:cs="Times New Roman"/>
          <w:b/>
          <w:bCs/>
          <w:sz w:val="24"/>
          <w:szCs w:val="24"/>
        </w:rPr>
        <w:t>braz w ruchu</w:t>
      </w:r>
    </w:p>
    <w:p w14:paraId="17644119" w14:textId="29EDA284" w:rsidR="009860E8" w:rsidRPr="003A14C4" w:rsidRDefault="000B1030" w:rsidP="00986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860E8" w:rsidRPr="003A14C4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="009860E8">
        <w:rPr>
          <w:rFonts w:ascii="Times New Roman" w:hAnsi="Times New Roman" w:cs="Times New Roman"/>
          <w:sz w:val="24"/>
          <w:szCs w:val="24"/>
        </w:rPr>
        <w:t>.2025</w:t>
      </w:r>
      <w:r w:rsidR="009860E8" w:rsidRPr="003A14C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1</w:t>
      </w:r>
      <w:r w:rsidR="009860E8" w:rsidRPr="003A14C4">
        <w:rPr>
          <w:rFonts w:ascii="Times New Roman" w:hAnsi="Times New Roman" w:cs="Times New Roman"/>
          <w:sz w:val="24"/>
          <w:szCs w:val="24"/>
        </w:rPr>
        <w:t>.02.202</w:t>
      </w:r>
      <w:r w:rsidR="009860E8">
        <w:rPr>
          <w:rFonts w:ascii="Times New Roman" w:hAnsi="Times New Roman" w:cs="Times New Roman"/>
          <w:sz w:val="24"/>
          <w:szCs w:val="24"/>
        </w:rPr>
        <w:t>6</w:t>
      </w:r>
    </w:p>
    <w:p w14:paraId="7C220B5C" w14:textId="77777777" w:rsidR="009860E8" w:rsidRPr="003A14C4" w:rsidRDefault="009860E8" w:rsidP="009860E8">
      <w:pPr>
        <w:rPr>
          <w:rFonts w:ascii="Times New Roman" w:hAnsi="Times New Roman" w:cs="Times New Roman"/>
          <w:sz w:val="24"/>
          <w:szCs w:val="24"/>
        </w:rPr>
      </w:pPr>
      <w:r w:rsidRPr="003A14C4">
        <w:rPr>
          <w:rFonts w:ascii="Times New Roman" w:hAnsi="Times New Roman" w:cs="Times New Roman"/>
          <w:sz w:val="24"/>
          <w:szCs w:val="24"/>
        </w:rPr>
        <w:t>Zachęta — Narodowa Galeria Sztuki, pl. Małachowskiego 3, 00-916 Warszawa</w:t>
      </w:r>
    </w:p>
    <w:p w14:paraId="2514CE61" w14:textId="77777777" w:rsidR="00F5743E" w:rsidRDefault="00F5743E"/>
    <w:sectPr w:rsidR="00F57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BCCameraPlainEdu-Bold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A91"/>
    <w:rsid w:val="000621E5"/>
    <w:rsid w:val="000A1F5F"/>
    <w:rsid w:val="000B1030"/>
    <w:rsid w:val="00146B8F"/>
    <w:rsid w:val="00150E29"/>
    <w:rsid w:val="00167385"/>
    <w:rsid w:val="0020509A"/>
    <w:rsid w:val="0022371B"/>
    <w:rsid w:val="00247996"/>
    <w:rsid w:val="00267A14"/>
    <w:rsid w:val="00286C3E"/>
    <w:rsid w:val="002D3DEA"/>
    <w:rsid w:val="002F122F"/>
    <w:rsid w:val="003D2A91"/>
    <w:rsid w:val="003E0A89"/>
    <w:rsid w:val="004014D6"/>
    <w:rsid w:val="00411B97"/>
    <w:rsid w:val="00487595"/>
    <w:rsid w:val="005723AD"/>
    <w:rsid w:val="0063762B"/>
    <w:rsid w:val="00657B7D"/>
    <w:rsid w:val="006711E8"/>
    <w:rsid w:val="00671768"/>
    <w:rsid w:val="006F6FE7"/>
    <w:rsid w:val="007010C9"/>
    <w:rsid w:val="0070497D"/>
    <w:rsid w:val="007472E1"/>
    <w:rsid w:val="008022FC"/>
    <w:rsid w:val="00826E77"/>
    <w:rsid w:val="00892361"/>
    <w:rsid w:val="00895503"/>
    <w:rsid w:val="008A2DFF"/>
    <w:rsid w:val="009860E8"/>
    <w:rsid w:val="009C5F09"/>
    <w:rsid w:val="009C6EF3"/>
    <w:rsid w:val="009D26A0"/>
    <w:rsid w:val="00A36D9B"/>
    <w:rsid w:val="00A94718"/>
    <w:rsid w:val="00BD360A"/>
    <w:rsid w:val="00CC13B7"/>
    <w:rsid w:val="00CD1B74"/>
    <w:rsid w:val="00D162D8"/>
    <w:rsid w:val="00D237B9"/>
    <w:rsid w:val="00D87D4E"/>
    <w:rsid w:val="00E65BD2"/>
    <w:rsid w:val="00EC35BF"/>
    <w:rsid w:val="00EC6929"/>
    <w:rsid w:val="00F042F9"/>
    <w:rsid w:val="00F47C87"/>
    <w:rsid w:val="00F5743E"/>
    <w:rsid w:val="00FA6468"/>
    <w:rsid w:val="00FC12FC"/>
    <w:rsid w:val="00FE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7845F"/>
  <w15:chartTrackingRefBased/>
  <w15:docId w15:val="{A13A39E8-8776-4743-9AB9-29E68F81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0E8"/>
  </w:style>
  <w:style w:type="paragraph" w:styleId="Nagwek1">
    <w:name w:val="heading 1"/>
    <w:basedOn w:val="Normalny"/>
    <w:next w:val="Normalny"/>
    <w:link w:val="Nagwek1Znak"/>
    <w:uiPriority w:val="9"/>
    <w:qFormat/>
    <w:rsid w:val="003D2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2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2A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2A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2A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2A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2A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2A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2A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2A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2A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2A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2A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2A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2A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2A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2A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2A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2A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2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2A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2A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2A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2A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2A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2A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2A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2A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2A9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11B97"/>
    <w:rPr>
      <w:color w:val="467886" w:themeColor="hyperlink"/>
      <w:u w:val="single"/>
    </w:rPr>
  </w:style>
  <w:style w:type="paragraph" w:styleId="Poprawka">
    <w:name w:val="Revision"/>
    <w:hidden/>
    <w:uiPriority w:val="99"/>
    <w:semiHidden/>
    <w:rsid w:val="00150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13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3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3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3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3B7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22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company/fundacja-sztuki-polskiej-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ingpolishartfoundation" TargetMode="External"/><Relationship Id="rId5" Type="http://schemas.openxmlformats.org/officeDocument/2006/relationships/hyperlink" Target="https://www.facebook.com/FSPING" TargetMode="External"/><Relationship Id="rId4" Type="http://schemas.openxmlformats.org/officeDocument/2006/relationships/hyperlink" Target="https://ingart.pl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Zacheta Narodowa Galeria Sztuki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Wydra</dc:creator>
  <cp:keywords/>
  <dc:description/>
  <cp:lastModifiedBy>Justyna Wydra</cp:lastModifiedBy>
  <cp:revision>6</cp:revision>
  <dcterms:created xsi:type="dcterms:W3CDTF">2025-10-29T12:02:00Z</dcterms:created>
  <dcterms:modified xsi:type="dcterms:W3CDTF">2025-10-29T12:12:00Z</dcterms:modified>
</cp:coreProperties>
</file>